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8970E" w14:textId="77777777" w:rsidR="00987D2F" w:rsidRDefault="00987D2F"/>
    <w:p w14:paraId="1006459A" w14:textId="73EB35F1" w:rsidR="00987D2F" w:rsidRPr="00FF36E4" w:rsidRDefault="00987D2F" w:rsidP="00987D2F">
      <w:pPr>
        <w:ind w:left="426"/>
        <w:jc w:val="both"/>
        <w:rPr>
          <w:b/>
        </w:rPr>
      </w:pPr>
      <w:r w:rsidRPr="00FF36E4">
        <w:rPr>
          <w:b/>
        </w:rPr>
        <w:t xml:space="preserve">Pályamű elnevezése és </w:t>
      </w:r>
      <w:proofErr w:type="gramStart"/>
      <w:r w:rsidRPr="00FF36E4">
        <w:rPr>
          <w:b/>
        </w:rPr>
        <w:t>címe</w:t>
      </w:r>
      <w:r>
        <w:rPr>
          <w:b/>
        </w:rPr>
        <w:t>:  Duna</w:t>
      </w:r>
      <w:proofErr w:type="gramEnd"/>
      <w:r>
        <w:rPr>
          <w:b/>
        </w:rPr>
        <w:t xml:space="preserve"> Terasz Pr</w:t>
      </w:r>
      <w:r>
        <w:rPr>
          <w:b/>
        </w:rPr>
        <w:t>e</w:t>
      </w:r>
      <w:r>
        <w:rPr>
          <w:b/>
        </w:rPr>
        <w:t>mium lakóház  1138 Bp</w:t>
      </w:r>
      <w:r>
        <w:rPr>
          <w:b/>
        </w:rPr>
        <w:t>.</w:t>
      </w:r>
      <w:r>
        <w:rPr>
          <w:b/>
        </w:rPr>
        <w:t xml:space="preserve"> Sólyatér u 4.</w:t>
      </w:r>
    </w:p>
    <w:p w14:paraId="5BA8E1DC" w14:textId="77777777" w:rsidR="00987D2F" w:rsidRPr="00FA59B2" w:rsidRDefault="00987D2F" w:rsidP="00987D2F">
      <w:pPr>
        <w:ind w:left="426"/>
        <w:jc w:val="both"/>
        <w:rPr>
          <w:b/>
        </w:rPr>
      </w:pPr>
      <w:r w:rsidRPr="00FA59B2">
        <w:rPr>
          <w:b/>
        </w:rPr>
        <w:t>Pályázó:</w:t>
      </w:r>
      <w:r>
        <w:rPr>
          <w:b/>
        </w:rPr>
        <w:tab/>
      </w:r>
      <w:r>
        <w:rPr>
          <w:b/>
        </w:rPr>
        <w:tab/>
        <w:t>D&amp;B Real-Estate Investment Kft</w:t>
      </w:r>
    </w:p>
    <w:p w14:paraId="78EDA89C" w14:textId="77777777" w:rsidR="00987D2F" w:rsidRPr="00FA59B2" w:rsidRDefault="00987D2F" w:rsidP="00987D2F">
      <w:pPr>
        <w:ind w:left="426"/>
        <w:jc w:val="both"/>
        <w:rPr>
          <w:b/>
        </w:rPr>
      </w:pPr>
      <w:r w:rsidRPr="00FA59B2">
        <w:rPr>
          <w:b/>
        </w:rPr>
        <w:t>Beruházó:</w:t>
      </w:r>
      <w:r>
        <w:rPr>
          <w:b/>
        </w:rPr>
        <w:tab/>
        <w:t>D&amp;B Real-Estate Investment Kft</w:t>
      </w:r>
    </w:p>
    <w:p w14:paraId="506A53E5" w14:textId="7AF7859D" w:rsidR="00987D2F" w:rsidRPr="00FA59B2" w:rsidRDefault="00987D2F" w:rsidP="00987D2F">
      <w:pPr>
        <w:ind w:left="426"/>
        <w:jc w:val="both"/>
        <w:rPr>
          <w:b/>
        </w:rPr>
      </w:pPr>
      <w:r w:rsidRPr="00FA59B2">
        <w:rPr>
          <w:b/>
        </w:rPr>
        <w:t>Tervező:</w:t>
      </w:r>
      <w:r>
        <w:rPr>
          <w:b/>
        </w:rPr>
        <w:tab/>
      </w:r>
      <w:r>
        <w:rPr>
          <w:b/>
        </w:rPr>
        <w:tab/>
        <w:t xml:space="preserve">Bálint és Társa Építészek Irodája Kft </w:t>
      </w:r>
      <w:r>
        <w:rPr>
          <w:b/>
        </w:rPr>
        <w:t xml:space="preserve">  </w:t>
      </w:r>
      <w:r>
        <w:rPr>
          <w:b/>
        </w:rPr>
        <w:t>Bálint Imre DLA</w:t>
      </w:r>
    </w:p>
    <w:p w14:paraId="1A214F56" w14:textId="3E0AAF6C" w:rsidR="00987D2F" w:rsidRPr="00FA59B2" w:rsidRDefault="00987D2F" w:rsidP="00987D2F">
      <w:pPr>
        <w:ind w:left="426"/>
        <w:jc w:val="both"/>
        <w:rPr>
          <w:b/>
        </w:rPr>
      </w:pPr>
      <w:r w:rsidRPr="00FA59B2">
        <w:rPr>
          <w:b/>
        </w:rPr>
        <w:t>Kivitelező:</w:t>
      </w:r>
      <w:r>
        <w:rPr>
          <w:b/>
        </w:rPr>
        <w:tab/>
        <w:t>Colas-Bayer K</w:t>
      </w:r>
      <w:r w:rsidR="008F2CC6">
        <w:rPr>
          <w:b/>
        </w:rPr>
        <w:t>onzorcium</w:t>
      </w:r>
    </w:p>
    <w:p w14:paraId="0AED533D" w14:textId="77777777" w:rsidR="00987D2F" w:rsidRDefault="00987D2F" w:rsidP="00987D2F"/>
    <w:p w14:paraId="6306CFBF" w14:textId="0F7AE720" w:rsidR="00987D2F" w:rsidRDefault="00987D2F"/>
    <w:p w14:paraId="5B788586" w14:textId="77777777" w:rsidR="00987D2F" w:rsidRDefault="00987D2F"/>
    <w:p w14:paraId="0B0A5D93" w14:textId="10D6AAD0" w:rsidR="00DD6414" w:rsidRDefault="00DD6414" w:rsidP="00987D2F">
      <w:pPr>
        <w:jc w:val="both"/>
      </w:pPr>
      <w:r>
        <w:t xml:space="preserve">A 322 lakásos </w:t>
      </w:r>
      <w:r w:rsidR="00987D2F">
        <w:t>épület</w:t>
      </w:r>
      <w:r>
        <w:t xml:space="preserve"> a XIII. kerület Duna menti rozsdaövezetében a FOKA öböl közelében valósult meg. A közel 1 hektáros telken déli irányban </w:t>
      </w:r>
      <w:proofErr w:type="gramStart"/>
      <w:r>
        <w:t>nyitott  U</w:t>
      </w:r>
      <w:proofErr w:type="gramEnd"/>
      <w:r>
        <w:t xml:space="preserve"> alakú elrendezésben a nyugati és keleti szárny déli irányba lépcsőzik nagy teraszokat biztosítva a legnagyobb lakásoknak. Közöttük a telek északi oldalán a keleti és szárnnyal teraszhidakkal összekötött toronyház épült. </w:t>
      </w:r>
      <w:r w:rsidR="00E340B3">
        <w:t xml:space="preserve">A telek közepén tágas nagy összefüggő pihenőkert és játszótér létesült. A környék gyalogos tengelyét alkotó Sólyatér utca mentén üzletek helyezkednek el. Az épületek tetején az összes szabad területet a közösségi áramfogyasztást ellátó napelemek foglalják el. A Beruházó saját költségén </w:t>
      </w:r>
      <w:r w:rsidR="00C2314C">
        <w:t>építette meg a szükséges közműveket, utakat és a sétányt. A kivitelezés befejezéséig az összes lakást értékesítették.</w:t>
      </w:r>
    </w:p>
    <w:sectPr w:rsidR="00DD6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14"/>
    <w:rsid w:val="008F2CC6"/>
    <w:rsid w:val="00987D2F"/>
    <w:rsid w:val="00C2314C"/>
    <w:rsid w:val="00DD6414"/>
    <w:rsid w:val="00E3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9BF0B"/>
  <w15:chartTrackingRefBased/>
  <w15:docId w15:val="{CAC2C523-7B58-4030-AB6F-5A9BE11F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87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Gönczi László</dc:creator>
  <cp:keywords/>
  <dc:description/>
  <cp:lastModifiedBy>Gönczi László</cp:lastModifiedBy>
  <cp:revision>3</cp:revision>
  <dcterms:created xsi:type="dcterms:W3CDTF">2020-09-20T15:05:00Z</dcterms:created>
  <dcterms:modified xsi:type="dcterms:W3CDTF">2020-09-25T11:33:00Z</dcterms:modified>
</cp:coreProperties>
</file>